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76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615"/>
        <w:gridCol w:w="4706"/>
      </w:tblGrid>
      <w:tr w:rsidR="000D62E1" w:rsidRPr="00ED0FC8" w:rsidTr="00F76944">
        <w:tc>
          <w:tcPr>
            <w:tcW w:w="4455" w:type="dxa"/>
          </w:tcPr>
          <w:p w:rsidR="000D62E1" w:rsidRPr="00ED0FC8" w:rsidRDefault="000D62E1" w:rsidP="00ED0FC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bookmarkStart w:id="0" w:name="_GoBack"/>
            <w:bookmarkEnd w:id="0"/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32B6F42A" wp14:editId="2FC1BE02">
                  <wp:extent cx="2691397" cy="135378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176" cy="135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" w:type="dxa"/>
          </w:tcPr>
          <w:p w:rsidR="000D62E1" w:rsidRPr="00ED0FC8" w:rsidRDefault="000D62E1" w:rsidP="00ED0FC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706" w:type="dxa"/>
            <w:vAlign w:val="center"/>
          </w:tcPr>
          <w:p w:rsidR="000D62E1" w:rsidRPr="00ED0FC8" w:rsidRDefault="00C706C7" w:rsidP="00500721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O‘</w:t>
            </w:r>
            <w:r w:rsidR="000D62E1"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 xml:space="preserve">ZBEKISTON RESPUBLIKASI OLIY VA 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O‘</w:t>
            </w:r>
            <w:r w:rsidR="000D62E1"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RTA MAXSUS TA’LIM VAZIRLIGI FARG‘ONA POLITEXNIKA INSTITUTI</w:t>
            </w:r>
          </w:p>
          <w:p w:rsidR="000D62E1" w:rsidRPr="00ED0FC8" w:rsidRDefault="000D62E1" w:rsidP="00500721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z-Latn-UZ"/>
              </w:rPr>
              <w:t>ISHLAB CHIQARISHDA BOSHQARUV FAKULTETI</w:t>
            </w:r>
          </w:p>
        </w:tc>
      </w:tr>
    </w:tbl>
    <w:p w:rsidR="000D62E1" w:rsidRPr="00ED0FC8" w:rsidRDefault="000D62E1" w:rsidP="00500721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50072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500721">
      <w:pPr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</w:p>
    <w:p w:rsidR="000D62E1" w:rsidRPr="00ED0FC8" w:rsidRDefault="008E0223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“IQTISODIY TAHLIL”</w:t>
      </w:r>
    </w:p>
    <w:p w:rsidR="000D62E1" w:rsidRPr="00ED0FC8" w:rsidRDefault="000D62E1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FANIDAN</w:t>
      </w:r>
    </w:p>
    <w:p w:rsidR="000D62E1" w:rsidRPr="00ED0FC8" w:rsidRDefault="00F570FA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1</w:t>
      </w:r>
      <w:r w:rsidR="00ED0FC8"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- MODULI B</w:t>
      </w:r>
      <w:r w:rsidR="00C706C7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O‘</w:t>
      </w:r>
      <w:r w:rsidR="00ED0FC8"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YICHA</w:t>
      </w:r>
    </w:p>
    <w:p w:rsidR="008E0223" w:rsidRDefault="008E0223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YAKUNIY NAZORAT</w:t>
      </w:r>
    </w:p>
    <w:p w:rsidR="000D62E1" w:rsidRPr="00ED0FC8" w:rsidRDefault="000D62E1" w:rsidP="00ED0FC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SAVOLLAR T</w:t>
      </w:r>
      <w:r w:rsidR="00C706C7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O‘</w:t>
      </w:r>
      <w:r w:rsidRPr="00ED0FC8">
        <w:rPr>
          <w:rFonts w:ascii="Times New Roman" w:hAnsi="Times New Roman" w:cs="Times New Roman"/>
          <w:b/>
          <w:bCs/>
          <w:noProof/>
          <w:sz w:val="28"/>
          <w:szCs w:val="28"/>
          <w:lang w:val="uz-Latn-UZ"/>
        </w:rPr>
        <w:t>PLAMI</w:t>
      </w:r>
    </w:p>
    <w:p w:rsidR="000D62E1" w:rsidRPr="00ED0FC8" w:rsidRDefault="000D62E1" w:rsidP="00ED0FC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ED0FC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tbl>
      <w:tblPr>
        <w:tblpPr w:leftFromText="180" w:rightFromText="180" w:vertAnchor="text" w:tblpY="1"/>
        <w:tblOverlap w:val="never"/>
        <w:tblW w:w="8897" w:type="dxa"/>
        <w:tblLook w:val="04A0" w:firstRow="1" w:lastRow="0" w:firstColumn="1" w:lastColumn="0" w:noHBand="0" w:noVBand="1"/>
      </w:tblPr>
      <w:tblGrid>
        <w:gridCol w:w="2376"/>
        <w:gridCol w:w="284"/>
        <w:gridCol w:w="2268"/>
        <w:gridCol w:w="3969"/>
      </w:tblGrid>
      <w:tr w:rsidR="000D62E1" w:rsidRPr="00ED0FC8" w:rsidTr="00F76944">
        <w:trPr>
          <w:trHeight w:val="141"/>
        </w:trPr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 xml:space="preserve">Bilim sohasi:             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sz w:val="28"/>
                <w:szCs w:val="28"/>
              </w:rPr>
              <w:t>200000</w:t>
            </w:r>
          </w:p>
        </w:tc>
        <w:tc>
          <w:tcPr>
            <w:tcW w:w="3969" w:type="dxa"/>
            <w:vAlign w:val="center"/>
          </w:tcPr>
          <w:p w:rsidR="000D62E1" w:rsidRPr="00ED0FC8" w:rsidRDefault="000D62E1" w:rsidP="00ED0FC8">
            <w:pPr>
              <w:pStyle w:val="a3"/>
              <w:numPr>
                <w:ilvl w:val="0"/>
                <w:numId w:val="1"/>
              </w:numPr>
              <w:tabs>
                <w:tab w:val="center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Ijtimoiy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soha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iqtisod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huquq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 xml:space="preserve">Ta’lim sohasi:            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sz w:val="28"/>
                <w:szCs w:val="28"/>
              </w:rPr>
              <w:t>230000</w:t>
            </w:r>
          </w:p>
        </w:tc>
        <w:tc>
          <w:tcPr>
            <w:tcW w:w="3969" w:type="dxa"/>
            <w:vAlign w:val="center"/>
          </w:tcPr>
          <w:p w:rsidR="000D62E1" w:rsidRPr="00ED0FC8" w:rsidRDefault="000D62E1" w:rsidP="00ED0FC8">
            <w:pPr>
              <w:pStyle w:val="a3"/>
              <w:numPr>
                <w:ilvl w:val="0"/>
                <w:numId w:val="1"/>
              </w:numPr>
              <w:tabs>
                <w:tab w:val="center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</w:rPr>
              <w:t>Iqtisod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Ta’lim y</w:t>
            </w:r>
            <w:r w:rsidR="00C706C7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o‘</w:t>
            </w: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 xml:space="preserve">nalishi:        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sz w:val="28"/>
                <w:szCs w:val="28"/>
              </w:rPr>
              <w:t>5230</w:t>
            </w:r>
            <w:r w:rsidRPr="00ED0F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900</w:t>
            </w:r>
          </w:p>
        </w:tc>
        <w:tc>
          <w:tcPr>
            <w:tcW w:w="3969" w:type="dxa"/>
            <w:vAlign w:val="center"/>
          </w:tcPr>
          <w:p w:rsidR="000D62E1" w:rsidRPr="00ED0FC8" w:rsidRDefault="000D62E1" w:rsidP="00ED0FC8">
            <w:pPr>
              <w:pStyle w:val="a3"/>
              <w:numPr>
                <w:ilvl w:val="0"/>
                <w:numId w:val="1"/>
              </w:numPr>
              <w:tabs>
                <w:tab w:val="center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Buxgalteriya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hisobi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audit (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tarmoqlar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</w:t>
            </w:r>
            <w:r w:rsidR="00C706C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o‘</w:t>
            </w:r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yicha</w:t>
            </w:r>
            <w:proofErr w:type="spellEnd"/>
            <w:r w:rsidRPr="00ED0F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)</w:t>
            </w: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C706C7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O‘</w:t>
            </w:r>
            <w:r w:rsidR="000D62E1"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qish davri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F570FA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F570FA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5-semestr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Fan kodi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F570FA" w:rsidRDefault="00F570FA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F570FA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ECA3208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Fan turi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F570FA" w:rsidRDefault="00F570FA" w:rsidP="00F570FA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F570FA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Majburiy fan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Kredit miqdori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F570FA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F570FA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4 kredit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Jami soati Jumladan: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F570FA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F570FA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120 soat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Ma’ruza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F570FA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F570FA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30 soat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Amaliy mashg</w:t>
            </w: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‘ulot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F570FA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F570FA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30 soat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Mustaqil ta</w:t>
            </w:r>
            <w:r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’lim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F570FA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F570FA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60 soat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Nazorat shakli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F570FA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F570FA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ON,YaN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</w:p>
        </w:tc>
      </w:tr>
      <w:tr w:rsidR="000D62E1" w:rsidRPr="00ED0FC8" w:rsidTr="00F76944">
        <w:tc>
          <w:tcPr>
            <w:tcW w:w="2376" w:type="dxa"/>
            <w:shd w:val="clear" w:color="auto" w:fill="auto"/>
          </w:tcPr>
          <w:p w:rsidR="000D62E1" w:rsidRPr="00ED0FC8" w:rsidRDefault="00C706C7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z-Latn-UZ"/>
              </w:rPr>
              <w:t>O‘</w:t>
            </w:r>
            <w:r w:rsidR="000D62E1" w:rsidRPr="00ED0FC8"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  <w:t>qitish shakli</w:t>
            </w:r>
          </w:p>
        </w:tc>
        <w:tc>
          <w:tcPr>
            <w:tcW w:w="284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noProof/>
                <w:color w:val="auto"/>
                <w:sz w:val="28"/>
                <w:szCs w:val="28"/>
                <w:lang w:val="uz-Latn-UZ"/>
              </w:rPr>
            </w:pPr>
          </w:p>
        </w:tc>
        <w:tc>
          <w:tcPr>
            <w:tcW w:w="2268" w:type="dxa"/>
            <w:shd w:val="clear" w:color="auto" w:fill="auto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  <w:r w:rsidRPr="00ED0FC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  <w:t>Kunduzgi</w:t>
            </w:r>
          </w:p>
        </w:tc>
        <w:tc>
          <w:tcPr>
            <w:tcW w:w="3969" w:type="dxa"/>
          </w:tcPr>
          <w:p w:rsidR="000D62E1" w:rsidRPr="00ED0FC8" w:rsidRDefault="000D62E1" w:rsidP="00ED0FC8">
            <w:pPr>
              <w:tabs>
                <w:tab w:val="center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z-Latn-UZ"/>
              </w:rPr>
            </w:pPr>
          </w:p>
        </w:tc>
      </w:tr>
    </w:tbl>
    <w:p w:rsidR="000D62E1" w:rsidRPr="00ED0FC8" w:rsidRDefault="000D62E1" w:rsidP="00ED0FC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color w:val="002060"/>
          <w:sz w:val="28"/>
          <w:szCs w:val="28"/>
          <w:lang w:val="uz-Latn-UZ"/>
        </w:rPr>
        <w:br w:type="textWrapping" w:clear="all"/>
      </w:r>
    </w:p>
    <w:p w:rsidR="000D62E1" w:rsidRPr="00ED0FC8" w:rsidRDefault="000D62E1" w:rsidP="00ED0FC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ED0FC8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0D62E1" w:rsidRPr="00ED0FC8" w:rsidRDefault="000D62E1" w:rsidP="00ED0FC8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noProof/>
          <w:sz w:val="28"/>
          <w:szCs w:val="28"/>
          <w:lang w:val="uz-Latn-UZ"/>
        </w:rPr>
        <w:t>FARG‘ONA – 2022</w:t>
      </w:r>
    </w:p>
    <w:p w:rsidR="00A15F4A" w:rsidRDefault="000D62E1" w:rsidP="009450C3">
      <w:pPr>
        <w:widowControl/>
        <w:jc w:val="both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  <w:r w:rsidRPr="00ED0FC8">
        <w:rPr>
          <w:rFonts w:ascii="Times New Roman" w:hAnsi="Times New Roman" w:cs="Times New Roman"/>
          <w:b/>
          <w:noProof/>
          <w:sz w:val="28"/>
          <w:szCs w:val="28"/>
          <w:lang w:val="uz-Latn-UZ"/>
        </w:rPr>
        <w:br w:type="page"/>
      </w:r>
    </w:p>
    <w:p w:rsidR="00A15F4A" w:rsidRPr="00A15F4A" w:rsidRDefault="00A15F4A" w:rsidP="00A15F4A">
      <w:pPr>
        <w:widowControl/>
        <w:jc w:val="right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A15F4A">
        <w:rPr>
          <w:rFonts w:ascii="Times New Roman" w:hAnsi="Times New Roman" w:cs="Times New Roman"/>
          <w:noProof/>
          <w:sz w:val="28"/>
          <w:szCs w:val="28"/>
          <w:lang w:val="uz-Latn-UZ"/>
        </w:rPr>
        <w:lastRenderedPageBreak/>
        <w:t>“Tasdiqlayman”</w:t>
      </w:r>
    </w:p>
    <w:p w:rsidR="00A15F4A" w:rsidRPr="00A15F4A" w:rsidRDefault="00A15F4A" w:rsidP="00A15F4A">
      <w:pPr>
        <w:widowControl/>
        <w:jc w:val="right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>
        <w:rPr>
          <w:rFonts w:ascii="Times New Roman" w:hAnsi="Times New Roman" w:cs="Times New Roman"/>
          <w:noProof/>
          <w:sz w:val="28"/>
          <w:szCs w:val="28"/>
          <w:lang w:val="uz-Latn-UZ"/>
        </w:rPr>
        <w:t>“BH va A</w:t>
      </w:r>
      <w:r w:rsidRPr="00A15F4A">
        <w:rPr>
          <w:rFonts w:ascii="Times New Roman" w:hAnsi="Times New Roman" w:cs="Times New Roman"/>
          <w:noProof/>
          <w:sz w:val="28"/>
          <w:szCs w:val="28"/>
          <w:lang w:val="uz-Latn-UZ"/>
        </w:rPr>
        <w:t>” kafedrasi mudiri</w:t>
      </w:r>
    </w:p>
    <w:p w:rsidR="00A15F4A" w:rsidRPr="00A15F4A" w:rsidRDefault="00A15F4A" w:rsidP="00A15F4A">
      <w:pPr>
        <w:widowControl/>
        <w:jc w:val="right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A15F4A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_____________prof. I.Ismanov </w:t>
      </w:r>
    </w:p>
    <w:p w:rsidR="00A15F4A" w:rsidRPr="00A15F4A" w:rsidRDefault="00A15F4A" w:rsidP="00A15F4A">
      <w:pPr>
        <w:widowControl/>
        <w:jc w:val="right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A15F4A">
        <w:rPr>
          <w:rFonts w:ascii="Times New Roman" w:hAnsi="Times New Roman" w:cs="Times New Roman"/>
          <w:noProof/>
          <w:sz w:val="28"/>
          <w:szCs w:val="28"/>
          <w:lang w:val="uz-Latn-UZ"/>
        </w:rPr>
        <w:t>“______”___________2022 yil</w:t>
      </w:r>
    </w:p>
    <w:p w:rsidR="00A15F4A" w:rsidRDefault="00A15F4A" w:rsidP="00A15F4A">
      <w:pPr>
        <w:widowControl/>
        <w:jc w:val="right"/>
        <w:rPr>
          <w:rFonts w:ascii="Times New Roman" w:hAnsi="Times New Roman" w:cs="Times New Roman"/>
          <w:b/>
          <w:noProof/>
          <w:sz w:val="28"/>
          <w:szCs w:val="28"/>
          <w:lang w:val="uz-Latn-UZ"/>
        </w:rPr>
      </w:pP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1. Iqtisodiy tahlilning fan sifatida shakllanishi va rivojlanish tarixi 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2. Iqtisodiy fanlar tizimida iqtisodiy tahlilning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rni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3. Iqtisodiy tahlilning asosiy tamoyillari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4. Iqtisodiy tahlilning mazmuni</w:t>
      </w:r>
    </w:p>
    <w:p w:rsidR="000D62E1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5. Iqtisodiy tahlilning predmeti va vazifalari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6. Iqtisodiy tahlil metodi, uning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ziga xos xususiyatlari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7. Iqtisodiy tahlilda q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llaniladigan usullar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8. Taqqoslash usuli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9. Nisbiy va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rtacha miqdorlardan foydalanish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10. Iqtisodiy tahlilda guruhlash usuli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11. Iqtisodiy tahlilda balans usuli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12. Zanjirli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rin almashtirish usuli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13. Mutlaq farqlar usuli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14. Nisbiy farqlar usuli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15. Indeks metodi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16. Korrelyatsion tahlil usullari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17. Integral usul va uning iqtisodiy tahlilda q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llanishi.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18. Iqtisodiy taxlil turlari va shakllari tugrisida tushuncha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19. Iqtisodiy tahlil turlarining tasniflash belgilari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20. Iqtisodiy tahlilii iqtisodiy mazmuni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tasniflash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21. Iqtisodiy tahlilni zamon nuqtai nazaridan tasniflash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22. Iqtisodiy tahlilni tahlil qiluvchi sub’ektlari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yicha tasniflash 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23. Iqtisodiy tahlilni tarmoq tamoyili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tasniflash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24. Iqtisodiy tahlilni kengaytirilgan ishlab chiqarish bosqichlari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tasniflash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25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. Iqtisodiy tahlilni komp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yuterlashtirish darajasi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tasniflash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26. Iqtisodiy tahlilni ijtimoiy-iqtisodiy jarayonlarni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rganish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tasniflash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27. Iqtnsodiy tahlilni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rganilayotgan ob’ektni qamrab olish darajasi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tasniflash</w:t>
      </w:r>
    </w:p>
    <w:p w:rsidR="00F570FA" w:rsidRPr="009450C3" w:rsidRDefault="00F570F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28. Iqtisodiy tahlilning shakllari.</w:t>
      </w:r>
    </w:p>
    <w:p w:rsidR="00F570FA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29. 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X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jalik su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b’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ektlarida iqtisodiy tahlil ishlarini tashkil etishning zaruriyati</w:t>
      </w:r>
    </w:p>
    <w:p w:rsidR="00F570FA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30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. Iqtisodiy tahlilni tashkil etish va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tkazish bosqichlari</w:t>
      </w:r>
    </w:p>
    <w:p w:rsidR="00F570FA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31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. Iqtisodiy tahlilda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rganiladigan k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rsatgichlar</w:t>
      </w:r>
    </w:p>
    <w:p w:rsidR="00F570FA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32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. Iqtisodiy tahlil uchun kerakli ma’lumotlar tizimi.</w:t>
      </w:r>
    </w:p>
    <w:p w:rsidR="00F570FA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33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. Tahlilda foydalaniladigan axborot manbalar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ining t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g’riligini tekshirish </w:t>
      </w:r>
      <w:r w:rsidR="00F570FA"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usullari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.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34. X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o‘jalik sub’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ektlarining marketing faoliyatida tahlilining maqsadi, vazifasi va uning axborot manbalari 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35. Marketing tizimidagi tahlil turlari va ularning asosiy usullari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36. Tovarning bozordagi holatini baholash va uni  tahlili. Talabning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zgaruvchanligi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37. Tovar va korxonaning baho siyosatining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38. Korxona mahsulotining raqobatbardoshligining tahlili.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39. Mahsulot ishlab chiqarish va sotish hajmi tahlilining mazmuni va vazifalari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40. Ishlab chiqarish rejasi bajarilishi va dinamikasi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41. Strukturaviy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zgarishlarni mahsulot hajmiga ta’sirining tahlili 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42. Mahsulotlar nomenklaturasi va assortimenti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43. Mahsulot ishlab chiqarish maromiyligi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44. Mahsulot sotish mohiyati, vazifalari va tahlil manbalari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45. Mahsulotni sotishdan tushumni shakllantirish omillari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46. Sotish hajmiga ta’sir qiluvchi omillar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47. Mahsulotlar etkazib berish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shartnoma majburiyatlari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48. Mahsulot sifati tahlili.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49. Asosiy vositalar tahlili vazifalari, asosiy y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nalishlari va axborot ta’minoti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50. Asosiy vositalar tarkibi, tuzilishi va dinamikasi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51. Asosiy vositalar harakati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52. Asosiy vositalardan foydalanish samaradorligini baholash k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rsatkichlari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53. Fond qaytimining omilli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54. Uskunalardan foydalanish tahlili.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55. Moddiy resurslarning holati va ulardan samarali foydalanish tahlilining maqsadi, vazifalari hamda axborot manbalari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56. Moddiy resurslar bilan ta’minlanganlikni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57. Ombor zaxiralari holati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58. Material resurslardan foydalanish samaradorligini ifodalovchi k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rsatkichlar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59. Material resurslardan foydalanish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60. Moddiy resurslarning ishlab chiqarilgan mahsulot(ish, xizmat)lar hajmiga ta’sirini omilli tahlili.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61. X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jalik yurituvchi sub’ektda mehnat resurslaridan foydalanish  va mehnat unumdorligi tahlilining maqsadi, vazifalari va axborot manbalari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62. X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jalik yurituvchi sub’ektning mehnat resurslari bilan ta’minlanishini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63. Mehnat resurslarining harakati va q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nimsizligini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64. Mehnat resurslarining ish vaqtidan foydalanishini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65. Mehnat unumdorligi dinamikasining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66. Sanoat ishlab chiqarish xodimlari mehnat unumdorligiga ta'sir etuvchi omillar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67. Ish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chining mehnat unumdorligiga ta’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sir etuvchi omillarning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68. Mahsulot mehnat sig’imini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69. Mahsulot hajmiga ta'sir etuvchi mehnat omillarini tahlili.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70. Ishlab chiqarishni tashkil etishning nazariy va uslubiy jihatlari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71.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Ishlab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chiqarish xarajatlari va  mahsulot tannarxini pasaytirishning ahamiyati, tahlil vazifalari va axborot manbalari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72. Xarajatlarni turkumlash: ishlab chiqarish va noishlab chiqarish xarajatlari, «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zgaruvchan» va «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zgarmas» xarajatlar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73. Bir s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mlik tovar mahsuloti uchun qilingan xarajatlar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74. Ishlab chiqarish xarajatlarining iqtisodiy elementi va kal kulyatsion moddalari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75. Ishlab chiqarishdagi mehnatga haq t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lash xarajatlarining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76. Ishchilarning ish haqi fondiga ta`sir etuvchi omillar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77. Material xarajatlariga “sarf me`yori” va “material bahosi”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zgarishini ta`sirining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78. Mahsulot turlari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tannarxning tahlili va unga ta`sir etuvchi omillar tahlili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79. Davr xarajatlari tahlili.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80. Marjinal taxlilning mazmuni va ahamiyati. 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81. Qoplash marjasi taxlili. 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82. Maxsulot sotishdan foydaning marjinal taxlili metodikasi. 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83. Rentabellik k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rsatkichlari marjinal tahlili metodikasi. 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84. Korxona mahsulot sotishining zararsizlik xajmi xamda xavfsizlik zonasi taxlili.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85. Mahsulot sotishning zararsizlik xajmi xamda xavfsizlik zonasi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o‘zgarishiga omillar ta’siri tah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lili. 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86. Mahsulot sotish bahosining kritik darajasi hamda mahsulot birligiga doimiy va 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zgaruvchan xarajatlarning chegaraviy miqdorlarini aniqlash. </w:t>
      </w:r>
    </w:p>
    <w:p w:rsidR="009450C3" w:rsidRP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87. Ishlab chiqarish quvvatlarini oshirish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yicha qarorlarni asoslash. </w:t>
      </w:r>
    </w:p>
    <w:p w:rsidR="009450C3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88. Kritik darajadan past bahoda q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shimcha buyurtmalar qabul qilish b</w:t>
      </w:r>
      <w:r w:rsidR="00C706C7">
        <w:rPr>
          <w:rFonts w:ascii="Times New Roman" w:hAnsi="Times New Roman" w:cs="Times New Roman"/>
          <w:noProof/>
          <w:sz w:val="28"/>
          <w:szCs w:val="28"/>
          <w:lang w:val="uz-Latn-UZ"/>
        </w:rPr>
        <w:t>o‘</w:t>
      </w:r>
      <w:r w:rsidRPr="009450C3">
        <w:rPr>
          <w:rFonts w:ascii="Times New Roman" w:hAnsi="Times New Roman" w:cs="Times New Roman"/>
          <w:noProof/>
          <w:sz w:val="28"/>
          <w:szCs w:val="28"/>
          <w:lang w:val="uz-Latn-UZ"/>
        </w:rPr>
        <w:t>yicha qarorlarni tahliliy baholash</w:t>
      </w:r>
      <w:r>
        <w:rPr>
          <w:rFonts w:ascii="Times New Roman" w:hAnsi="Times New Roman" w:cs="Times New Roman"/>
          <w:noProof/>
          <w:sz w:val="28"/>
          <w:szCs w:val="28"/>
          <w:lang w:val="uz-Latn-UZ"/>
        </w:rPr>
        <w:t>.</w:t>
      </w:r>
    </w:p>
    <w:p w:rsidR="009450C3" w:rsidRPr="00A15F4A" w:rsidRDefault="009450C3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</w:p>
    <w:p w:rsidR="00A15F4A" w:rsidRPr="00A15F4A" w:rsidRDefault="00A15F4A" w:rsidP="009450C3">
      <w:pPr>
        <w:widowControl/>
        <w:jc w:val="both"/>
        <w:rPr>
          <w:rFonts w:ascii="Times New Roman" w:hAnsi="Times New Roman" w:cs="Times New Roman"/>
          <w:noProof/>
          <w:sz w:val="28"/>
          <w:szCs w:val="28"/>
          <w:lang w:val="uz-Latn-UZ"/>
        </w:rPr>
      </w:pPr>
      <w:r w:rsidRPr="00A15F4A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Tuzuvchi :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  </w:t>
      </w:r>
      <w:r w:rsidRPr="00A15F4A">
        <w:rPr>
          <w:rFonts w:ascii="Times New Roman" w:hAnsi="Times New Roman" w:cs="Times New Roman"/>
          <w:noProof/>
          <w:sz w:val="28"/>
          <w:szCs w:val="28"/>
          <w:lang w:val="uz-Latn-UZ"/>
        </w:rPr>
        <w:t xml:space="preserve">               Z.Axmadaliyeva</w:t>
      </w:r>
    </w:p>
    <w:sectPr w:rsidR="00A15F4A" w:rsidRPr="00A15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1688E"/>
    <w:multiLevelType w:val="hybridMultilevel"/>
    <w:tmpl w:val="B0C87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350FF"/>
    <w:multiLevelType w:val="hybridMultilevel"/>
    <w:tmpl w:val="78B09880"/>
    <w:lvl w:ilvl="0" w:tplc="0E86A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E1"/>
    <w:rsid w:val="000D62E1"/>
    <w:rsid w:val="00376BC1"/>
    <w:rsid w:val="003B6D61"/>
    <w:rsid w:val="00500721"/>
    <w:rsid w:val="008669C3"/>
    <w:rsid w:val="008E0223"/>
    <w:rsid w:val="009450C3"/>
    <w:rsid w:val="00A15F4A"/>
    <w:rsid w:val="00AE1528"/>
    <w:rsid w:val="00C706C7"/>
    <w:rsid w:val="00C86CC8"/>
    <w:rsid w:val="00DF47B7"/>
    <w:rsid w:val="00E24F18"/>
    <w:rsid w:val="00ED0FC8"/>
    <w:rsid w:val="00F5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E1"/>
    <w:pPr>
      <w:widowControl w:val="0"/>
    </w:pPr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2E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val="ru-RU" w:eastAsia="en-US"/>
    </w:rPr>
  </w:style>
  <w:style w:type="table" w:styleId="a5">
    <w:name w:val="Table Grid"/>
    <w:basedOn w:val="a1"/>
    <w:uiPriority w:val="59"/>
    <w:rsid w:val="000D62E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0D62E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D6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2E1"/>
    <w:rPr>
      <w:rFonts w:ascii="Tahoma" w:eastAsia="Calibri" w:hAnsi="Tahoma" w:cs="Tahoma"/>
      <w:color w:val="000000"/>
      <w:sz w:val="16"/>
      <w:szCs w:val="16"/>
      <w:lang w:val="uz-Cyrl-UZ" w:eastAsia="uz-Cyrl-U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E1"/>
    <w:pPr>
      <w:widowControl w:val="0"/>
    </w:pPr>
    <w:rPr>
      <w:rFonts w:ascii="Courier New" w:eastAsia="Calibri" w:hAnsi="Courier New" w:cs="Courier New"/>
      <w:color w:val="000000"/>
      <w:sz w:val="24"/>
      <w:szCs w:val="24"/>
      <w:lang w:val="uz-Cyrl-UZ" w:eastAsia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2E1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val="ru-RU" w:eastAsia="en-US"/>
    </w:rPr>
  </w:style>
  <w:style w:type="table" w:styleId="a5">
    <w:name w:val="Table Grid"/>
    <w:basedOn w:val="a1"/>
    <w:uiPriority w:val="59"/>
    <w:rsid w:val="000D62E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0D62E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D6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2E1"/>
    <w:rPr>
      <w:rFonts w:ascii="Tahoma" w:eastAsia="Calibri" w:hAnsi="Tahoma" w:cs="Tahoma"/>
      <w:color w:val="000000"/>
      <w:sz w:val="16"/>
      <w:szCs w:val="16"/>
      <w:lang w:val="uz-Cyrl-UZ" w:eastAsia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2023-01-13T10:12:00Z</dcterms:created>
  <dcterms:modified xsi:type="dcterms:W3CDTF">2023-01-13T10:12:00Z</dcterms:modified>
</cp:coreProperties>
</file>